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pageBreakBefore w:val="false"/>
        <w:rPr/>
      </w:pPr>
      <w:r>
        <w:rPr>
          <w:b/>
        </w:rPr>
        <w:t xml:space="preserve">**The following agreement/waiver is only an example and does not constitute legal advice. Please check with the necessary people in your organization before adopting a new policy, borrower agreement, or waiver. In most cases, new borrower agreements or procedures will need to be approved by a library board, </w:t>
      </w:r>
      <w:r>
        <w:rPr>
          <w:b/>
        </w:rPr>
        <w:t>trustees,</w:t>
      </w:r>
      <w:r>
        <w:rPr>
          <w:b/>
        </w:rPr>
        <w:t xml:space="preserve"> </w:t>
      </w:r>
      <w:r>
        <w:rPr>
          <w:b/>
        </w:rPr>
        <w:t>or other applicable governing body</w:t>
      </w:r>
      <w:r>
        <w:rPr>
          <w:b/>
        </w:rPr>
        <w:t>.</w:t>
      </w:r>
    </w:p>
    <w:p>
      <w:pPr>
        <w:pStyle w:val="normal1"/>
        <w:pageBreakBefore w:val="false"/>
        <w:rPr/>
      </w:pPr>
      <w:r>
        <w:rPr/>
      </w:r>
    </w:p>
    <w:p>
      <w:pPr>
        <w:pStyle w:val="normal1"/>
        <w:pageBreakBefore w:val="false"/>
        <w:rPr/>
      </w:pPr>
      <w:r>
        <w:rPr/>
        <w:t>This agreement details the terms and conditions of borrowing [</w:t>
      </w:r>
      <w:r>
        <w:rPr>
          <w:color w:val="FF0000"/>
        </w:rPr>
        <w:t>___ Library</w:t>
      </w:r>
      <w:r>
        <w:rPr/>
        <w:t>]’s circulating [</w:t>
      </w:r>
      <w:r>
        <w:rPr>
          <w:color w:val="FF0000"/>
        </w:rPr>
        <w:t>description</w:t>
      </w:r>
      <w:r>
        <w:rPr/>
        <w:t>] devices (hereafter referred to as “devices”). This policy is subject to change. The official copy is posted to the library’s website and can be viewed at [</w:t>
      </w:r>
      <w:r>
        <w:rPr>
          <w:color w:val="FF0000"/>
        </w:rPr>
        <w:t>link</w:t>
      </w:r>
      <w:r>
        <w:rPr/>
        <w:t>].</w:t>
      </w:r>
    </w:p>
    <w:p>
      <w:pPr>
        <w:pStyle w:val="normal1"/>
        <w:pageBreakBefore w:val="false"/>
        <w:rPr/>
      </w:pPr>
      <w:r>
        <w:rPr/>
      </w:r>
    </w:p>
    <w:p>
      <w:pPr>
        <w:pStyle w:val="normal1"/>
        <w:pageBreakBefore w:val="false"/>
        <w:rPr/>
      </w:pPr>
      <w:r>
        <w:rPr/>
        <w:t>Requirements for Use of Devices</w:t>
      </w:r>
    </w:p>
    <w:p>
      <w:pPr>
        <w:pStyle w:val="normal1"/>
        <w:pageBreakBefore w:val="false"/>
        <w:numPr>
          <w:ilvl w:val="0"/>
          <w:numId w:val="5"/>
        </w:numPr>
        <w:ind w:hanging="360" w:left="720"/>
        <w:rPr/>
      </w:pPr>
      <w:r>
        <w:rPr/>
        <w:t>Borrower must be [</w:t>
      </w:r>
      <w:r>
        <w:rPr>
          <w:color w:val="FF0000"/>
        </w:rPr>
        <w:t>eighteen (18)</w:t>
      </w:r>
      <w:r>
        <w:rPr/>
        <w:t>] years of age or older.</w:t>
      </w:r>
    </w:p>
    <w:p>
      <w:pPr>
        <w:pStyle w:val="normal1"/>
        <w:pageBreakBefore w:val="false"/>
        <w:numPr>
          <w:ilvl w:val="0"/>
          <w:numId w:val="5"/>
        </w:numPr>
        <w:ind w:hanging="360" w:left="720"/>
        <w:rPr/>
      </w:pPr>
      <w:r>
        <w:rPr/>
        <w:t>Borrower must present a current and valid [</w:t>
      </w:r>
      <w:r>
        <w:rPr>
          <w:color w:val="FF0000"/>
        </w:rPr>
        <w:t>___ Library</w:t>
      </w:r>
      <w:r>
        <w:rPr/>
        <w:t>] card in good standing.</w:t>
      </w:r>
    </w:p>
    <w:p>
      <w:pPr>
        <w:pStyle w:val="normal1"/>
        <w:pageBreakBefore w:val="false"/>
        <w:numPr>
          <w:ilvl w:val="0"/>
          <w:numId w:val="5"/>
        </w:numPr>
        <w:ind w:hanging="360" w:left="720"/>
        <w:rPr/>
      </w:pPr>
      <w:r>
        <w:rPr/>
        <w:t>Borrower must sign this Borrower Agreement.</w:t>
      </w:r>
    </w:p>
    <w:p>
      <w:pPr>
        <w:pStyle w:val="normal1"/>
        <w:pageBreakBefore w:val="false"/>
        <w:numPr>
          <w:ilvl w:val="0"/>
          <w:numId w:val="5"/>
        </w:numPr>
        <w:ind w:hanging="360" w:left="720"/>
        <w:rPr/>
      </w:pPr>
      <w:r>
        <w:rPr/>
        <w:t>If the borrower is utilizing devices or services provided by the Emergency Connectivity Fund (ECF), borrower must sign a self-certification of unmet need. [</w:t>
      </w:r>
      <w:r>
        <w:rPr>
          <w:color w:val="FF0000"/>
        </w:rPr>
        <w:t>Remove if library has no ECF devices or chooses to manage ECF requirements in a separate policy.</w:t>
      </w:r>
      <w:r>
        <w:rPr/>
        <w:t>]</w:t>
      </w:r>
    </w:p>
    <w:p>
      <w:pPr>
        <w:pStyle w:val="normal1"/>
        <w:numPr>
          <w:ilvl w:val="0"/>
          <w:numId w:val="5"/>
        </w:numPr>
        <w:ind w:hanging="360" w:left="720"/>
        <w:rPr/>
      </w:pPr>
      <w:r>
        <w:rPr/>
        <w:t>[</w:t>
      </w:r>
      <w:r>
        <w:rPr>
          <w:color w:val="FF0000"/>
        </w:rPr>
        <w:t>List any other requirements.</w:t>
      </w:r>
      <w:r>
        <w:rPr/>
        <w:t>]</w:t>
      </w:r>
    </w:p>
    <w:p>
      <w:pPr>
        <w:pStyle w:val="normal1"/>
        <w:pageBreakBefore w:val="false"/>
        <w:rPr/>
      </w:pPr>
      <w:r>
        <w:rPr/>
      </w:r>
    </w:p>
    <w:p>
      <w:pPr>
        <w:pStyle w:val="normal1"/>
        <w:pageBreakBefore w:val="false"/>
        <w:rPr/>
      </w:pPr>
      <w:r>
        <w:rPr/>
        <w:t>Borrower Responsibilities</w:t>
      </w:r>
    </w:p>
    <w:p>
      <w:pPr>
        <w:pStyle w:val="normal1"/>
        <w:pageBreakBefore w:val="false"/>
        <w:numPr>
          <w:ilvl w:val="0"/>
          <w:numId w:val="4"/>
        </w:numPr>
        <w:ind w:hanging="360" w:left="720"/>
        <w:rPr/>
      </w:pPr>
      <w:r>
        <w:rPr/>
        <w:t>The Borrower is financially responsible for loss, theft, or damage to the devices, up to the full replacement cost of the devices.</w:t>
      </w:r>
    </w:p>
    <w:p>
      <w:pPr>
        <w:pStyle w:val="normal1"/>
        <w:pageBreakBefore w:val="false"/>
        <w:numPr>
          <w:ilvl w:val="0"/>
          <w:numId w:val="4"/>
        </w:numPr>
        <w:ind w:hanging="360" w:left="720"/>
        <w:rPr/>
      </w:pPr>
      <w:r>
        <w:rPr/>
        <w:t>The Borrower is responsible for returning the devices and accessories in the same order and condition as received. This includes NOT changing settings or otherwise altering the devices. If a device is lost, stolen, or damaged while on loan, the Borrower is responsible for reimbursing [</w:t>
      </w:r>
      <w:r>
        <w:rPr>
          <w:color w:val="FF0000"/>
        </w:rPr>
        <w:t>___ Library</w:t>
      </w:r>
      <w:r>
        <w:rPr/>
        <w:t>] for repair or replacement costs up to the full cost of the devices, as determined by Library staff.</w:t>
      </w:r>
    </w:p>
    <w:p>
      <w:pPr>
        <w:pStyle w:val="normal1"/>
        <w:pageBreakBefore w:val="false"/>
        <w:numPr>
          <w:ilvl w:val="0"/>
          <w:numId w:val="4"/>
        </w:numPr>
        <w:ind w:hanging="360" w:left="720"/>
        <w:rPr/>
      </w:pPr>
      <w:r>
        <w:rPr/>
        <w:t>The Borrower is responsible for keeping the devices secure at all times during the loan period.</w:t>
      </w:r>
    </w:p>
    <w:p>
      <w:pPr>
        <w:pStyle w:val="normal1"/>
        <w:pageBreakBefore w:val="false"/>
        <w:numPr>
          <w:ilvl w:val="0"/>
          <w:numId w:val="4"/>
        </w:numPr>
        <w:ind w:hanging="360" w:left="720"/>
        <w:rPr/>
      </w:pPr>
      <w:r>
        <w:rPr/>
        <w:t>The Borrower is responsible for immediately informing a library staff member of any problems with the devices.</w:t>
      </w:r>
    </w:p>
    <w:p>
      <w:pPr>
        <w:pStyle w:val="normal1"/>
        <w:pageBreakBefore w:val="false"/>
        <w:numPr>
          <w:ilvl w:val="0"/>
          <w:numId w:val="4"/>
        </w:numPr>
        <w:ind w:hanging="360" w:left="720"/>
        <w:rPr/>
      </w:pPr>
      <w:r>
        <w:rPr/>
        <w:t>The Borrower is responsible for any use by minors of the device while the device is in the Borrower’s possession.</w:t>
      </w:r>
    </w:p>
    <w:p>
      <w:pPr>
        <w:pStyle w:val="normal1"/>
        <w:pageBreakBefore w:val="false"/>
        <w:numPr>
          <w:ilvl w:val="0"/>
          <w:numId w:val="4"/>
        </w:numPr>
        <w:ind w:hanging="360" w:left="720"/>
        <w:rPr/>
      </w:pPr>
      <w:r>
        <w:rPr/>
        <w:t xml:space="preserve">The Borrower is responsible for adhering to the Library’s Internet Use Policy, Wireless Network Terms of Use, and any policy referenced in this Borrower Agreement. All policies may be found on the library’s website: </w:t>
      </w:r>
      <w:r>
        <w:rPr>
          <w:color w:val="FF0000"/>
        </w:rPr>
        <w:t>[www.___Library.com</w:t>
      </w:r>
      <w:r>
        <w:rPr/>
        <w:t>]</w:t>
      </w:r>
    </w:p>
    <w:p>
      <w:pPr>
        <w:pStyle w:val="normal1"/>
        <w:pageBreakBefore w:val="false"/>
        <w:numPr>
          <w:ilvl w:val="0"/>
          <w:numId w:val="4"/>
        </w:numPr>
        <w:ind w:hanging="360" w:left="720"/>
        <w:rPr/>
      </w:pPr>
      <w:r>
        <w:rPr/>
        <w:t>[</w:t>
      </w:r>
      <w:r>
        <w:rPr>
          <w:color w:val="FF0000"/>
        </w:rPr>
        <w:t>List any other requirements.</w:t>
      </w:r>
      <w:r>
        <w:rPr/>
        <w:t>]</w:t>
      </w:r>
    </w:p>
    <w:p>
      <w:pPr>
        <w:pStyle w:val="normal1"/>
        <w:pageBreakBefore w:val="false"/>
        <w:rPr/>
      </w:pPr>
      <w:r>
        <w:rPr/>
      </w:r>
    </w:p>
    <w:p>
      <w:pPr>
        <w:pStyle w:val="normal1"/>
        <w:pageBreakBefore w:val="false"/>
        <w:rPr/>
      </w:pPr>
      <w:r>
        <w:rPr/>
        <w:t>How to Borrow Devices from the Library:  [</w:t>
      </w:r>
      <w:r>
        <w:rPr>
          <w:color w:val="FF0000"/>
        </w:rPr>
        <w:t>Remove this section for a 2 page agreement.</w:t>
      </w:r>
      <w:r>
        <w:rPr/>
        <w:t>]</w:t>
      </w:r>
    </w:p>
    <w:p>
      <w:pPr>
        <w:pStyle w:val="normal1"/>
        <w:pageBreakBefore w:val="false"/>
        <w:numPr>
          <w:ilvl w:val="0"/>
          <w:numId w:val="3"/>
        </w:numPr>
        <w:ind w:hanging="360" w:left="720"/>
        <w:rPr/>
      </w:pPr>
      <w:r>
        <w:rPr/>
        <w:t>Approach the [</w:t>
      </w:r>
      <w:r>
        <w:rPr>
          <w:color w:val="FF0000"/>
        </w:rPr>
        <w:t>Circulation Desk</w:t>
      </w:r>
      <w:r>
        <w:rPr/>
        <w:t>] with a valid [</w:t>
      </w:r>
      <w:r>
        <w:rPr>
          <w:color w:val="FF0000"/>
        </w:rPr>
        <w:t>___ Library</w:t>
      </w:r>
      <w:r>
        <w:rPr/>
        <w:t>] card.</w:t>
      </w:r>
    </w:p>
    <w:p>
      <w:pPr>
        <w:pStyle w:val="normal1"/>
        <w:pageBreakBefore w:val="false"/>
        <w:numPr>
          <w:ilvl w:val="0"/>
          <w:numId w:val="3"/>
        </w:numPr>
        <w:ind w:hanging="360" w:left="720"/>
        <w:rPr/>
      </w:pPr>
      <w:r>
        <w:rPr/>
        <w:t>Devices are available for use [</w:t>
      </w:r>
      <w:r>
        <w:rPr>
          <w:color w:val="FF0000"/>
        </w:rPr>
        <w:t>on a first come, first served basis OR in the order hold requests were received</w:t>
      </w:r>
      <w:r>
        <w:rPr/>
        <w:t>].</w:t>
      </w:r>
    </w:p>
    <w:p>
      <w:pPr>
        <w:pStyle w:val="normal1"/>
        <w:pageBreakBefore w:val="false"/>
        <w:numPr>
          <w:ilvl w:val="0"/>
          <w:numId w:val="3"/>
        </w:numPr>
        <w:ind w:hanging="360" w:left="720"/>
        <w:rPr/>
      </w:pPr>
      <w:r>
        <w:rPr/>
        <w:t>Devices circulate for a period of [</w:t>
      </w:r>
      <w:r>
        <w:rPr>
          <w:color w:val="FF0000"/>
        </w:rPr>
        <w:t>x</w:t>
      </w:r>
      <w:r>
        <w:rPr/>
        <w:t>]. Renewals [</w:t>
      </w:r>
      <w:r>
        <w:rPr>
          <w:color w:val="FF0000"/>
        </w:rPr>
        <w:t>are/are not</w:t>
      </w:r>
      <w:r>
        <w:rPr/>
        <w:t>] allowed. [</w:t>
      </w:r>
      <w:r>
        <w:rPr>
          <w:color w:val="FF0000"/>
        </w:rPr>
        <w:t># of renewals</w:t>
      </w:r>
      <w:r>
        <w:rPr/>
        <w:t>]</w:t>
      </w:r>
    </w:p>
    <w:p>
      <w:pPr>
        <w:pStyle w:val="normal1"/>
        <w:pageBreakBefore w:val="false"/>
        <w:numPr>
          <w:ilvl w:val="0"/>
          <w:numId w:val="3"/>
        </w:numPr>
        <w:ind w:hanging="360" w:left="720"/>
        <w:rPr/>
      </w:pPr>
      <w:r>
        <w:rPr/>
        <w:t>A maximum of one device named in this policy may be checked out by a cardholder at any given time. [</w:t>
      </w:r>
      <w:r>
        <w:rPr>
          <w:color w:val="FF0000"/>
        </w:rPr>
        <w:t>remove if untrue</w:t>
      </w:r>
      <w:r>
        <w:rPr/>
        <w:t>]</w:t>
      </w:r>
    </w:p>
    <w:p>
      <w:pPr>
        <w:pStyle w:val="normal1"/>
        <w:pageBreakBefore w:val="false"/>
        <w:numPr>
          <w:ilvl w:val="0"/>
          <w:numId w:val="3"/>
        </w:numPr>
        <w:ind w:hanging="360" w:left="720"/>
        <w:rPr/>
      </w:pPr>
      <w:r>
        <w:rPr/>
        <w:t>[</w:t>
      </w:r>
      <w:r>
        <w:rPr>
          <w:color w:val="FF0000"/>
        </w:rPr>
        <w:t>List any other requirements.</w:t>
      </w:r>
      <w:r>
        <w:rPr/>
        <w:t>]</w:t>
      </w:r>
    </w:p>
    <w:p>
      <w:pPr>
        <w:pStyle w:val="normal1"/>
        <w:pageBreakBefore w:val="false"/>
        <w:rPr/>
      </w:pPr>
      <w:r>
        <w:rPr/>
      </w:r>
    </w:p>
    <w:p>
      <w:pPr>
        <w:pStyle w:val="normal1"/>
        <w:pageBreakBefore w:val="false"/>
        <w:rPr/>
      </w:pPr>
      <w:r>
        <w:rPr/>
        <w:t>How to Return Borrowed Devices:  [</w:t>
      </w:r>
      <w:r>
        <w:rPr>
          <w:color w:val="FF0000"/>
        </w:rPr>
        <w:t>Remove this section for a 2 page agreement.</w:t>
      </w:r>
      <w:r>
        <w:rPr/>
        <w:t>]</w:t>
      </w:r>
    </w:p>
    <w:p>
      <w:pPr>
        <w:pStyle w:val="normal1"/>
        <w:pageBreakBefore w:val="false"/>
        <w:numPr>
          <w:ilvl w:val="0"/>
          <w:numId w:val="2"/>
        </w:numPr>
        <w:ind w:hanging="360" w:left="720"/>
        <w:rPr/>
      </w:pPr>
      <w:r>
        <w:rPr/>
        <w:t>Devices must not be left unattended at the [</w:t>
      </w:r>
      <w:r>
        <w:rPr>
          <w:color w:val="FF0000"/>
        </w:rPr>
        <w:t>Circulation Desk</w:t>
      </w:r>
      <w:r>
        <w:rPr/>
        <w:t>]; they must be handed directly to a [</w:t>
      </w:r>
      <w:r>
        <w:rPr>
          <w:color w:val="FF0000"/>
        </w:rPr>
        <w:t>Circulation Desk</w:t>
      </w:r>
      <w:r>
        <w:rPr/>
        <w:t>] staff member. [</w:t>
      </w:r>
      <w:r>
        <w:rPr>
          <w:color w:val="FF0000"/>
        </w:rPr>
        <w:t>remove if untrue</w:t>
      </w:r>
      <w:r>
        <w:rPr/>
        <w:t>]</w:t>
      </w:r>
    </w:p>
    <w:p>
      <w:pPr>
        <w:pStyle w:val="normal1"/>
        <w:pageBreakBefore w:val="false"/>
        <w:numPr>
          <w:ilvl w:val="0"/>
          <w:numId w:val="2"/>
        </w:numPr>
        <w:ind w:hanging="360" w:left="720"/>
        <w:rPr/>
      </w:pPr>
      <w:r>
        <w:rPr/>
        <w:t>Devices are considered lost if not returned within [</w:t>
      </w:r>
      <w:r>
        <w:rPr>
          <w:color w:val="FF0000"/>
        </w:rPr>
        <w:t>x hours or days</w:t>
      </w:r>
      <w:r>
        <w:rPr/>
        <w:t>] of their due date; the Borrower will be billed for the repair or replacement if a device is returned damaged or with missing parts. [</w:t>
      </w:r>
      <w:r>
        <w:rPr>
          <w:color w:val="FF0000"/>
        </w:rPr>
        <w:t>Add any late fees and schedules.</w:t>
      </w:r>
      <w:r>
        <w:rPr/>
        <w:t>]</w:t>
      </w:r>
    </w:p>
    <w:p>
      <w:pPr>
        <w:pStyle w:val="normal1"/>
        <w:pageBreakBefore w:val="false"/>
        <w:numPr>
          <w:ilvl w:val="0"/>
          <w:numId w:val="2"/>
        </w:numPr>
        <w:ind w:hanging="360" w:left="720"/>
        <w:rPr/>
      </w:pPr>
      <w:r>
        <w:rPr/>
        <w:t>Devices will be inspected after checkin and removed from the Borrower’s account. The Borrower understands charges for lost or damaged devices may be applied up to [</w:t>
      </w:r>
      <w:r>
        <w:rPr>
          <w:color w:val="FF0000"/>
        </w:rPr>
        <w:t>x hours</w:t>
      </w:r>
      <w:r>
        <w:rPr/>
        <w:t>] after returning the device to the library.</w:t>
      </w:r>
    </w:p>
    <w:p>
      <w:pPr>
        <w:pStyle w:val="normal1"/>
        <w:pageBreakBefore w:val="false"/>
        <w:numPr>
          <w:ilvl w:val="0"/>
          <w:numId w:val="2"/>
        </w:numPr>
        <w:ind w:hanging="360" w:left="720"/>
        <w:rPr/>
      </w:pPr>
      <w:r>
        <w:rPr/>
        <w:t>The Borrower agrees to pay [</w:t>
      </w:r>
      <w:r>
        <w:rPr>
          <w:color w:val="FF0000"/>
        </w:rPr>
        <w:t>___ Library</w:t>
      </w:r>
      <w:r>
        <w:rPr/>
        <w:t>] upon demand for the costs to repair or replace devices or their accessories. Substitutions [</w:t>
      </w:r>
      <w:r>
        <w:rPr>
          <w:color w:val="FF0000"/>
        </w:rPr>
        <w:t>are/are not</w:t>
      </w:r>
      <w:r>
        <w:rPr/>
        <w:t>] authorized as a replacement for lost or damaged devices.</w:t>
      </w:r>
    </w:p>
    <w:p>
      <w:pPr>
        <w:pStyle w:val="normal1"/>
        <w:pageBreakBefore w:val="false"/>
        <w:numPr>
          <w:ilvl w:val="0"/>
          <w:numId w:val="2"/>
        </w:numPr>
        <w:ind w:hanging="360" w:left="720"/>
        <w:rPr/>
      </w:pPr>
      <w:r>
        <w:rPr/>
        <w:t>[</w:t>
      </w:r>
      <w:r>
        <w:rPr>
          <w:color w:val="FF0000"/>
        </w:rPr>
        <w:t>List any other requirements.</w:t>
      </w:r>
      <w:r>
        <w:rPr/>
        <w:t>]</w:t>
      </w:r>
    </w:p>
    <w:p>
      <w:pPr>
        <w:pStyle w:val="normal1"/>
        <w:pageBreakBefore w:val="false"/>
        <w:rPr/>
      </w:pPr>
      <w:r>
        <w:rPr/>
      </w:r>
    </w:p>
    <w:p>
      <w:pPr>
        <w:pStyle w:val="normal1"/>
        <w:pageBreakBefore w:val="false"/>
        <w:rPr/>
      </w:pPr>
      <w:r>
        <w:rPr/>
        <w:t>I agree to comply with all of the following conditions:</w:t>
      </w:r>
    </w:p>
    <w:p>
      <w:pPr>
        <w:pStyle w:val="normal1"/>
        <w:pageBreakBefore w:val="false"/>
        <w:rPr/>
      </w:pPr>
      <w:r>
        <w:rPr/>
      </w:r>
    </w:p>
    <w:p>
      <w:pPr>
        <w:pStyle w:val="normal1"/>
        <w:pageBreakBefore w:val="false"/>
        <w:numPr>
          <w:ilvl w:val="0"/>
          <w:numId w:val="1"/>
        </w:numPr>
        <w:ind w:hanging="360" w:left="720"/>
        <w:rPr/>
      </w:pPr>
      <w:r>
        <w:rPr/>
        <w:t>I understand that this device utilizes a cellular network to create a wireless network and enable connected devices to access the internet. [</w:t>
      </w:r>
      <w:r>
        <w:rPr>
          <w:color w:val="FF0000"/>
        </w:rPr>
        <w:t xml:space="preserve">This condition relates only to wifi hotspots and devices with LTE data service. Remove if </w:t>
      </w:r>
      <w:r>
        <w:rPr>
          <w:color w:val="FF0000"/>
        </w:rPr>
        <w:t xml:space="preserve">not </w:t>
      </w:r>
      <w:r>
        <w:rPr>
          <w:color w:val="FF0000"/>
        </w:rPr>
        <w:t>applicable.</w:t>
      </w:r>
      <w:r>
        <w:rPr/>
        <w:t>]</w:t>
      </w:r>
    </w:p>
    <w:p>
      <w:pPr>
        <w:pStyle w:val="normal1"/>
        <w:pageBreakBefore w:val="false"/>
        <w:numPr>
          <w:ilvl w:val="0"/>
          <w:numId w:val="1"/>
        </w:numPr>
        <w:ind w:hanging="360" w:left="720"/>
        <w:rPr/>
      </w:pPr>
      <w:r>
        <w:rPr/>
        <w:t>I will comply with all state and federal laws and the [</w:t>
      </w:r>
      <w:r>
        <w:rPr>
          <w:color w:val="FF0000"/>
        </w:rPr>
        <w:t>___ Library</w:t>
      </w:r>
      <w:r>
        <w:rPr/>
        <w:t>] Internet Acceptable Use Policy (available on request). I will not violate any state or federate statute including those regarding obscenity, pornography and the delivery of any such material to minors. I will conduct myself in a legal and responsible manner.</w:t>
      </w:r>
    </w:p>
    <w:p>
      <w:pPr>
        <w:pStyle w:val="normal1"/>
        <w:pageBreakBefore w:val="false"/>
        <w:numPr>
          <w:ilvl w:val="0"/>
          <w:numId w:val="1"/>
        </w:numPr>
        <w:ind w:hanging="360" w:left="720"/>
        <w:rPr/>
      </w:pPr>
      <w:r>
        <w:rPr/>
        <w:t>I understand and acknowledge that the Internet contains images and content that may be offensive or harmful to me or to others. I release the [</w:t>
      </w:r>
      <w:r>
        <w:rPr>
          <w:color w:val="FF0000"/>
        </w:rPr>
        <w:t>___ Library</w:t>
      </w:r>
      <w:r>
        <w:rPr/>
        <w:t>] from all liabilities associated with the viewing of, use of, or exposure to any information, picture, graphical representation, or illustration I may encounter while using this device. [</w:t>
      </w:r>
      <w:r>
        <w:rPr>
          <w:color w:val="FF0000"/>
        </w:rPr>
        <w:t xml:space="preserve">This condition relates to wifi hotspots and devices with LTE data service. Libraries </w:t>
      </w:r>
      <w:r>
        <w:rPr>
          <w:i/>
          <w:color w:val="FF0000"/>
        </w:rPr>
        <w:t xml:space="preserve">may choose </w:t>
      </w:r>
      <w:r>
        <w:rPr>
          <w:color w:val="FF0000"/>
        </w:rPr>
        <w:t>to remove this condition.</w:t>
      </w:r>
      <w:r>
        <w:rPr/>
        <w:t>]</w:t>
      </w:r>
    </w:p>
    <w:p>
      <w:pPr>
        <w:pStyle w:val="normal1"/>
        <w:pageBreakBefore w:val="false"/>
        <w:numPr>
          <w:ilvl w:val="0"/>
          <w:numId w:val="1"/>
        </w:numPr>
        <w:ind w:hanging="360" w:left="720"/>
        <w:rPr/>
      </w:pPr>
      <w:r>
        <w:rPr/>
        <w:t>I understand that all internet content accessed via the device while the device is in my possession is my responsibility.</w:t>
      </w:r>
    </w:p>
    <w:p>
      <w:pPr>
        <w:pStyle w:val="normal1"/>
        <w:pageBreakBefore w:val="false"/>
        <w:numPr>
          <w:ilvl w:val="0"/>
          <w:numId w:val="1"/>
        </w:numPr>
        <w:ind w:hanging="360" w:left="720"/>
        <w:rPr/>
      </w:pPr>
      <w:r>
        <w:rPr/>
        <w:t>I understand that I am responsible to ensure legal and responsible use of the internet by any individual connected to the device while the device is in my possession. I understand that I am responsible for any internet use through the device by a minor or minors while the device is in my possession. I acknowledge that the activity of any minor(s) connected to the device is my sole responsibility.</w:t>
      </w:r>
    </w:p>
    <w:p>
      <w:pPr>
        <w:pStyle w:val="normal1"/>
        <w:pageBreakBefore w:val="false"/>
        <w:numPr>
          <w:ilvl w:val="0"/>
          <w:numId w:val="1"/>
        </w:numPr>
        <w:ind w:hanging="360" w:left="720"/>
        <w:rPr/>
      </w:pPr>
      <w:r>
        <w:rPr/>
        <w:t>I am cautioned against giving network connection information to anyone else while I am using the device to minimize my risk. I will not hold [</w:t>
      </w:r>
      <w:r>
        <w:rPr>
          <w:color w:val="FF0000"/>
        </w:rPr>
        <w:t>___ Library</w:t>
      </w:r>
      <w:r>
        <w:rPr/>
        <w:t>] responsible for data loss, breach of confidential information, or interception of any confidential information that may be the result of malicious activity by another internet user, website, or software.  [</w:t>
      </w:r>
      <w:r>
        <w:rPr>
          <w:color w:val="FF0000"/>
        </w:rPr>
        <w:t xml:space="preserve">This condition relates to wifi hotspots and devices with LTE data service. Libraries </w:t>
      </w:r>
      <w:r>
        <w:rPr>
          <w:i/>
          <w:color w:val="FF0000"/>
        </w:rPr>
        <w:t xml:space="preserve">may choose </w:t>
      </w:r>
      <w:r>
        <w:rPr>
          <w:color w:val="FF0000"/>
        </w:rPr>
        <w:t>to remove this condition.</w:t>
      </w:r>
      <w:r>
        <w:rPr/>
        <w:t>]</w:t>
      </w:r>
    </w:p>
    <w:p>
      <w:pPr>
        <w:pStyle w:val="normal1"/>
        <w:pageBreakBefore w:val="false"/>
        <w:numPr>
          <w:ilvl w:val="0"/>
          <w:numId w:val="1"/>
        </w:numPr>
        <w:ind w:hanging="360" w:left="720"/>
        <w:rPr/>
      </w:pPr>
      <w:r>
        <w:rPr/>
        <w:t>I will not create, store, or use any personal data on this device. I will not change any settings or otherwise alter the device. [</w:t>
      </w:r>
      <w:r>
        <w:rPr>
          <w:color w:val="FF0000"/>
        </w:rPr>
        <w:t>This condition does not apply to hotspots or devices without user settings.</w:t>
      </w:r>
      <w:r>
        <w:rPr/>
        <w:t>]</w:t>
      </w:r>
    </w:p>
    <w:p>
      <w:pPr>
        <w:pStyle w:val="normal1"/>
        <w:pageBreakBefore w:val="false"/>
        <w:numPr>
          <w:ilvl w:val="0"/>
          <w:numId w:val="1"/>
        </w:numPr>
        <w:ind w:hanging="360" w:left="720"/>
        <w:rPr/>
      </w:pPr>
      <w:r>
        <w:rPr/>
        <w:t>I understand that if I lose or damage the device, replacement costs will apply up to [</w:t>
      </w:r>
      <w:r>
        <w:rPr>
          <w:color w:val="FF0000"/>
        </w:rPr>
        <w:t>x hours</w:t>
      </w:r>
      <w:r>
        <w:rPr/>
        <w:t>] from the due date. I understand that the replacement cost will be as follows: [</w:t>
      </w:r>
      <w:r>
        <w:rPr>
          <w:color w:val="FF0000"/>
        </w:rPr>
        <w:t>specify the replacement cost policy and procedure</w:t>
      </w:r>
      <w:r>
        <w:rPr/>
        <w:t>].</w:t>
      </w:r>
    </w:p>
    <w:p>
      <w:pPr>
        <w:pStyle w:val="normal1"/>
        <w:pageBreakBefore w:val="false"/>
        <w:numPr>
          <w:ilvl w:val="0"/>
          <w:numId w:val="1"/>
        </w:numPr>
        <w:ind w:hanging="360" w:left="720"/>
        <w:rPr/>
      </w:pPr>
      <w:r>
        <w:rPr/>
        <w:t>I understand and accept that my failure to comply with this [</w:t>
      </w:r>
      <w:r>
        <w:rPr>
          <w:color w:val="FF0000"/>
        </w:rPr>
        <w:t>___ Library</w:t>
      </w:r>
      <w:r>
        <w:rPr/>
        <w:t>] Borrower Agreement may result in suspension of my privileges at [</w:t>
      </w:r>
      <w:r>
        <w:rPr>
          <w:color w:val="FF0000"/>
        </w:rPr>
        <w:t>___ Library</w:t>
      </w:r>
      <w:r>
        <w:rPr/>
        <w:t>] or other appropriate legal action. [</w:t>
      </w:r>
      <w:r>
        <w:rPr>
          <w:color w:val="FF0000"/>
        </w:rPr>
        <w:t>or specify other existing procedures</w:t>
      </w:r>
      <w:r>
        <w:rPr/>
        <w:t>]</w:t>
      </w:r>
    </w:p>
    <w:p>
      <w:pPr>
        <w:pStyle w:val="normal1"/>
        <w:pageBreakBefore w:val="false"/>
        <w:numPr>
          <w:ilvl w:val="0"/>
          <w:numId w:val="1"/>
        </w:numPr>
        <w:ind w:hanging="360" w:left="720"/>
        <w:rPr/>
      </w:pPr>
      <w:r>
        <w:rPr/>
        <w:t>[</w:t>
      </w:r>
      <w:r>
        <w:rPr>
          <w:color w:val="FF0000"/>
        </w:rPr>
        <w:t>List any other requirements.</w:t>
      </w:r>
      <w:r>
        <w:rPr/>
        <w:t>]</w:t>
      </w:r>
    </w:p>
    <w:p>
      <w:pPr>
        <w:pStyle w:val="normal1"/>
        <w:pageBreakBefore w:val="false"/>
        <w:rPr/>
      </w:pPr>
      <w:r>
        <w:rPr/>
      </w:r>
    </w:p>
    <w:p>
      <w:pPr>
        <w:pStyle w:val="normal1"/>
        <w:pageBreakBefore w:val="false"/>
        <w:rPr/>
      </w:pPr>
      <w:r>
        <w:rPr/>
      </w:r>
    </w:p>
    <w:p>
      <w:pPr>
        <w:pStyle w:val="normal1"/>
        <w:rPr/>
      </w:pPr>
      <w:r>
        <w:rPr/>
      </w:r>
    </w:p>
    <w:p>
      <w:pPr>
        <w:pStyle w:val="normal1"/>
        <w:rPr/>
      </w:pPr>
      <w:r>
        <w:rPr/>
      </w:r>
    </w:p>
    <w:p>
      <w:pPr>
        <w:pStyle w:val="normal1"/>
        <w:rPr/>
      </w:pPr>
      <w:r>
        <w:rPr/>
      </w:r>
    </w:p>
    <w:p>
      <w:pPr>
        <w:pStyle w:val="normal1"/>
        <w:pageBreakBefore w:val="false"/>
        <w:rPr/>
      </w:pPr>
      <w:r>
        <w:rPr/>
        <w:t>_______________________________________</w:t>
        <w:tab/>
        <w:tab/>
        <w:tab/>
        <w:t>_____________</w:t>
      </w:r>
      <w:r>
        <w:rPr/>
        <w:t>________</w:t>
      </w:r>
    </w:p>
    <w:p>
      <w:pPr>
        <w:pStyle w:val="normal1"/>
        <w:pageBreakBefore w:val="false"/>
        <w:rPr/>
      </w:pPr>
      <w:r>
        <w:rPr/>
        <w:t>Library Card Number</w:t>
      </w:r>
      <w:r>
        <w:rPr/>
        <w:tab/>
        <w:tab/>
        <w:tab/>
        <w:tab/>
        <w:tab/>
        <w:tab/>
        <w:tab/>
        <w:t>Date</w:t>
      </w:r>
    </w:p>
    <w:p>
      <w:pPr>
        <w:pStyle w:val="normal1"/>
        <w:pageBreakBefore w:val="false"/>
        <w:rPr/>
      </w:pPr>
      <w:r>
        <w:rPr/>
      </w:r>
    </w:p>
    <w:p>
      <w:pPr>
        <w:pStyle w:val="normal1"/>
        <w:pageBreakBefore w:val="false"/>
        <w:rPr/>
      </w:pPr>
      <w:r>
        <w:rPr/>
        <w:t>_________________________________________________</w:t>
      </w:r>
    </w:p>
    <w:p>
      <w:pPr>
        <w:pStyle w:val="normal1"/>
        <w:pageBreakBefore w:val="false"/>
        <w:rPr/>
      </w:pPr>
      <w:r>
        <w:rPr/>
        <w:t>Printed Na</w:t>
      </w:r>
      <w:r>
        <w:rPr/>
        <w:t>me</w:t>
      </w:r>
    </w:p>
    <w:p>
      <w:pPr>
        <w:pStyle w:val="normal1"/>
        <w:pageBreakBefore w:val="false"/>
        <w:rPr/>
      </w:pPr>
      <w:r>
        <w:rPr/>
      </w:r>
    </w:p>
    <w:p>
      <w:pPr>
        <w:pStyle w:val="normal1"/>
        <w:pageBreakBefore w:val="false"/>
        <w:rPr/>
      </w:pPr>
      <w:r>
        <w:rPr/>
        <w:t>_________________________________________________</w:t>
      </w:r>
    </w:p>
    <w:p>
      <w:pPr>
        <w:pStyle w:val="normal1"/>
        <w:pageBreakBefore w:val="false"/>
        <w:rPr/>
      </w:pPr>
      <w:r>
        <w:rPr/>
        <w:t>Signature</w:t>
      </w:r>
    </w:p>
    <w:p>
      <w:pPr>
        <w:pStyle w:val="normal1"/>
        <w:pageBreakBefore w:val="false"/>
        <w:rPr/>
      </w:pPr>
      <w:r>
        <w:rPr/>
      </w:r>
    </w:p>
    <w:p>
      <w:pPr>
        <w:pStyle w:val="normal1"/>
        <w:pageBreakBefore w:val="false"/>
        <w:rPr/>
      </w:pPr>
      <w:r>
        <w:rPr/>
      </w:r>
    </w:p>
    <w:p>
      <w:pPr>
        <w:pStyle w:val="normal1"/>
        <w:pageBreakBefore w:val="false"/>
        <w:rPr/>
      </w:pPr>
      <w:r>
        <w:rPr/>
      </w:r>
    </w:p>
    <w:p>
      <w:pPr>
        <w:pStyle w:val="normal1"/>
        <w:pageBreakBefore w:val="false"/>
        <w:rPr/>
      </w:pPr>
      <w:r>
        <w:rPr/>
        <w:t>[</w:t>
      </w:r>
      <w:r>
        <w:rPr>
          <w:color w:val="FF0000"/>
        </w:rPr>
        <w:t>If needed, add staff member signature or initials as a witness, in parallel with any existing library policies such as library card sign-up procedures.</w:t>
      </w:r>
      <w:r>
        <w:rPr/>
        <w:t>]</w:t>
      </w:r>
    </w:p>
    <w:sectPr>
      <w:type w:val="nextPage"/>
      <w:pgSz w:w="12240" w:h="15840"/>
      <w:pgMar w:left="1440" w:right="1440" w:gutter="0" w:header="0" w:top="1440" w:footer="0" w:bottom="144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1"/>
    <w:family w:val="auto"/>
    <w:pitch w:val="default"/>
  </w:font>
  <w:font w:name="Liberation Sans">
    <w:altName w:val="Arial"/>
    <w:charset w:val="00"/>
    <w:family w:val="swiss"/>
    <w:pitch w:val="variable"/>
  </w:font>
  <w:font w:name="Roboto">
    <w:charset w:val="01"/>
    <w:family w:val="auto"/>
    <w:pitch w:val="default"/>
  </w:font>
  <w:font w:name="Wingdings">
    <w:charset w:val="02"/>
    <w:family w:val="auto"/>
    <w:pitch w:val="default"/>
  </w:font>
  <w:font w:name="Wingdings 2">
    <w:charset w:val="02"/>
    <w:family w:val="auto"/>
    <w:pitch w:val="default"/>
  </w:font>
  <w:font w:name="OpenSymbol">
    <w:altName w:val="Arial Unicode MS"/>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2">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3">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4">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5">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6">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80"/>
  <w:defaultTabStop w:val="720"/>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zh-CN" w:bidi="hi-IN"/>
      </w:rPr>
    </w:rPrDefault>
    <w:pPrDefault>
      <w:pPr>
        <w:suppressAutoHyphens w:val="true"/>
      </w:pPr>
    </w:pPrDefault>
  </w:docDefaults>
  <w:style w:type="paragraph" w:styleId="Normal">
    <w:name w:val="Normal"/>
    <w:qFormat/>
    <w:pPr>
      <w:widowControl/>
      <w:bidi w:val="0"/>
      <w:spacing w:lineRule="auto" w:line="276" w:before="0" w:after="0"/>
      <w:jc w:val="left"/>
    </w:pPr>
    <w:rPr>
      <w:rFonts w:ascii="Arial" w:hAnsi="Arial" w:eastAsia="Arial" w:cs="Arial"/>
      <w:color w:val="auto"/>
      <w:kern w:val="0"/>
      <w:sz w:val="22"/>
      <w:szCs w:val="22"/>
      <w:lang w:val="en-US" w:eastAsia="zh-CN" w:bidi="hi-IN"/>
    </w:rPr>
  </w:style>
  <w:style w:type="paragraph" w:styleId="Heading1">
    <w:name w:val="heading 1"/>
    <w:basedOn w:val="normal1"/>
    <w:next w:val="normal1"/>
    <w:qFormat/>
    <w:pPr>
      <w:keepNext w:val="true"/>
      <w:keepLines/>
      <w:pageBreakBefore w:val="false"/>
      <w:spacing w:lineRule="auto" w:line="240" w:before="400" w:after="120"/>
    </w:pPr>
    <w:rPr>
      <w:sz w:val="40"/>
      <w:szCs w:val="40"/>
    </w:rPr>
  </w:style>
  <w:style w:type="paragraph" w:styleId="Heading2">
    <w:name w:val="heading 2"/>
    <w:basedOn w:val="normal1"/>
    <w:next w:val="normal1"/>
    <w:qFormat/>
    <w:pPr>
      <w:keepNext w:val="true"/>
      <w:keepLines/>
      <w:pageBreakBefore w:val="false"/>
      <w:spacing w:lineRule="auto" w:line="240" w:before="360" w:after="120"/>
    </w:pPr>
    <w:rPr>
      <w:b w:val="false"/>
      <w:sz w:val="32"/>
      <w:szCs w:val="32"/>
    </w:rPr>
  </w:style>
  <w:style w:type="paragraph" w:styleId="Heading3">
    <w:name w:val="heading 3"/>
    <w:basedOn w:val="normal1"/>
    <w:next w:val="normal1"/>
    <w:qFormat/>
    <w:pPr>
      <w:keepNext w:val="true"/>
      <w:keepLines/>
      <w:pageBreakBefore w:val="false"/>
      <w:spacing w:lineRule="auto" w:line="240" w:before="320" w:after="80"/>
    </w:pPr>
    <w:rPr>
      <w:b w:val="false"/>
      <w:color w:val="434343"/>
      <w:sz w:val="28"/>
      <w:szCs w:val="28"/>
    </w:rPr>
  </w:style>
  <w:style w:type="paragraph" w:styleId="Heading4">
    <w:name w:val="heading 4"/>
    <w:basedOn w:val="normal1"/>
    <w:next w:val="normal1"/>
    <w:qFormat/>
    <w:pPr>
      <w:keepNext w:val="true"/>
      <w:keepLines/>
      <w:pageBreakBefore w:val="false"/>
      <w:spacing w:lineRule="auto" w:line="240" w:before="280" w:after="80"/>
    </w:pPr>
    <w:rPr>
      <w:color w:val="666666"/>
      <w:sz w:val="24"/>
      <w:szCs w:val="24"/>
    </w:rPr>
  </w:style>
  <w:style w:type="paragraph" w:styleId="Heading5">
    <w:name w:val="heading 5"/>
    <w:basedOn w:val="normal1"/>
    <w:next w:val="normal1"/>
    <w:qFormat/>
    <w:pPr>
      <w:keepNext w:val="true"/>
      <w:keepLines/>
      <w:pageBreakBefore w:val="false"/>
      <w:spacing w:lineRule="auto" w:line="240" w:before="240" w:after="80"/>
    </w:pPr>
    <w:rPr>
      <w:color w:val="666666"/>
      <w:sz w:val="22"/>
      <w:szCs w:val="22"/>
    </w:rPr>
  </w:style>
  <w:style w:type="paragraph" w:styleId="Heading6">
    <w:name w:val="heading 6"/>
    <w:basedOn w:val="normal1"/>
    <w:next w:val="normal1"/>
    <w:qFormat/>
    <w:pPr>
      <w:keepNext w:val="true"/>
      <w:keepLines/>
      <w:pageBreakBefore w:val="false"/>
      <w:spacing w:lineRule="auto" w:line="240" w:before="240" w:after="80"/>
    </w:pPr>
    <w:rPr>
      <w:i/>
      <w:color w:val="666666"/>
      <w:sz w:val="22"/>
      <w:szCs w:val="22"/>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ascii="Roboto" w:hAnsi="Roboto" w:cs="Lucida Sans"/>
    </w:rPr>
  </w:style>
  <w:style w:type="paragraph" w:styleId="Caption">
    <w:name w:val="caption"/>
    <w:basedOn w:val="Normal"/>
    <w:qFormat/>
    <w:pPr>
      <w:suppressLineNumbers/>
      <w:spacing w:before="120" w:after="120"/>
    </w:pPr>
    <w:rPr>
      <w:rFonts w:ascii="Roboto" w:hAnsi="Roboto" w:cs="Lucida Sans"/>
      <w:i/>
      <w:iCs/>
      <w:sz w:val="18"/>
      <w:szCs w:val="24"/>
    </w:rPr>
  </w:style>
  <w:style w:type="paragraph" w:styleId="Index">
    <w:name w:val="Index"/>
    <w:basedOn w:val="Normal"/>
    <w:qFormat/>
    <w:pPr>
      <w:suppressLineNumbers/>
    </w:pPr>
    <w:rPr>
      <w:rFonts w:ascii="Roboto" w:hAnsi="Roboto" w:cs="Lucida Sans"/>
    </w:rPr>
  </w:style>
  <w:style w:type="paragraph" w:styleId="normal1" w:default="1">
    <w:name w:val="normal1"/>
    <w:qFormat/>
    <w:pPr>
      <w:widowControl/>
      <w:bidi w:val="0"/>
      <w:spacing w:lineRule="auto" w:line="276" w:before="0" w:after="0"/>
      <w:jc w:val="left"/>
    </w:pPr>
    <w:rPr>
      <w:rFonts w:ascii="Arial" w:hAnsi="Arial" w:eastAsia="Arial" w:cs="Arial"/>
      <w:color w:val="auto"/>
      <w:kern w:val="0"/>
      <w:sz w:val="22"/>
      <w:szCs w:val="22"/>
      <w:lang w:val="en-US" w:eastAsia="zh-CN" w:bidi="hi-IN"/>
    </w:rPr>
  </w:style>
  <w:style w:type="paragraph" w:styleId="Title">
    <w:name w:val="Title"/>
    <w:basedOn w:val="normal1"/>
    <w:next w:val="normal1"/>
    <w:qFormat/>
    <w:pPr>
      <w:keepNext w:val="true"/>
      <w:keepLines/>
      <w:pageBreakBefore w:val="false"/>
      <w:spacing w:lineRule="auto" w:line="240" w:before="0" w:after="60"/>
    </w:pPr>
    <w:rPr>
      <w:sz w:val="52"/>
      <w:szCs w:val="52"/>
    </w:rPr>
  </w:style>
  <w:style w:type="paragraph" w:styleId="Subtitle">
    <w:name w:val="Subtitle"/>
    <w:basedOn w:val="normal1"/>
    <w:next w:val="normal1"/>
    <w:qFormat/>
    <w:pPr>
      <w:keepNext w:val="true"/>
      <w:keepLines/>
      <w:pageBreakBefore w:val="false"/>
      <w:spacing w:lineRule="auto" w:line="240" w:before="0" w:after="320"/>
    </w:pPr>
    <w:rPr>
      <w:rFonts w:ascii="Arial" w:hAnsi="Arial" w:eastAsia="Arial" w:cs="Arial"/>
      <w:i w:val="false"/>
      <w:color w:val="666666"/>
      <w:sz w:val="30"/>
      <w:szCs w:val="30"/>
    </w:rPr>
  </w:style>
  <w:style w:type="table" w:default="1" w:styleId="TableNormal">
    <w:name w:val="Table 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
  <TotalTime>5955</TotalTime>
  <Application>LibreOffice/24.8.6.2$Windows_X86_64 LibreOffice_project/6d98ba145e9a8a39fc57bcc76981d1fb1316c60c</Application>
  <AppVersion>15.0000</AppVersion>
  <Pages>3</Pages>
  <Words>1110</Words>
  <Characters>5783</Characters>
  <CharactersWithSpaces>6826</CharactersWithSpaces>
  <Paragraphs>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2025-06-09T21:25:53Z</dcterms:modified>
  <cp:revision>1</cp:revision>
  <dc:subject/>
  <dc:title/>
</cp:coreProperties>
</file>